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980"/>
        <w:gridCol w:w="8901"/>
      </w:tblGrid>
      <w:tr w:rsidR="00615A30" w14:paraId="2D7DA17A" w14:textId="77777777" w:rsidTr="00615A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AA40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Group name: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921" w14:textId="77777777" w:rsidR="00615A30" w:rsidRDefault="00615A30">
            <w:pPr>
              <w:spacing w:after="0" w:line="240" w:lineRule="auto"/>
            </w:pPr>
            <w:r>
              <w:t xml:space="preserve">Welsh Athletics Track and Field  Officials Committees </w:t>
            </w:r>
          </w:p>
          <w:p w14:paraId="7BEF7C39" w14:textId="77777777" w:rsidR="00615A30" w:rsidRDefault="00615A30">
            <w:pPr>
              <w:spacing w:after="0" w:line="240" w:lineRule="auto"/>
              <w:rPr>
                <w:rFonts w:ascii="DINOT-Light" w:hAnsi="DINOT-Light"/>
              </w:rPr>
            </w:pPr>
          </w:p>
        </w:tc>
      </w:tr>
      <w:tr w:rsidR="00615A30" w14:paraId="1BCAE0F4" w14:textId="77777777" w:rsidTr="00615A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8815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Date/Time: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67" w14:textId="084592EF" w:rsidR="00615A30" w:rsidRDefault="00DA0006">
            <w:pPr>
              <w:spacing w:after="0" w:line="240" w:lineRule="auto"/>
            </w:pPr>
            <w:r>
              <w:t>4</w:t>
            </w:r>
            <w:r w:rsidRPr="00DA0006">
              <w:rPr>
                <w:vertAlign w:val="superscript"/>
              </w:rPr>
              <w:t>th</w:t>
            </w:r>
            <w:r>
              <w:t xml:space="preserve"> February</w:t>
            </w:r>
            <w:r w:rsidR="00FC3BE1">
              <w:t xml:space="preserve"> </w:t>
            </w:r>
            <w:r>
              <w:t>2025 18.30</w:t>
            </w:r>
            <w:r w:rsidR="00615A30">
              <w:t>hrs</w:t>
            </w:r>
          </w:p>
          <w:p w14:paraId="769A62BD" w14:textId="77777777" w:rsidR="00615A30" w:rsidRDefault="00615A30">
            <w:pPr>
              <w:spacing w:after="0" w:line="240" w:lineRule="auto"/>
              <w:rPr>
                <w:rFonts w:ascii="DINOT-Light" w:hAnsi="DINOT-Light"/>
              </w:rPr>
            </w:pPr>
          </w:p>
        </w:tc>
      </w:tr>
      <w:tr w:rsidR="00615A30" w14:paraId="73F1B3AD" w14:textId="77777777" w:rsidTr="00615A30">
        <w:trPr>
          <w:trHeight w:val="7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A085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Attendees: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EAC8" w14:textId="492076C8" w:rsidR="00615A30" w:rsidRDefault="00615A30" w:rsidP="00FC3BE1">
            <w:pPr>
              <w:spacing w:after="0" w:line="240" w:lineRule="auto"/>
            </w:pPr>
            <w:r>
              <w:t xml:space="preserve">Sue Maughan </w:t>
            </w:r>
            <w:r w:rsidR="00151BAD">
              <w:t xml:space="preserve">Chair &amp; Field </w:t>
            </w:r>
            <w:r>
              <w:t xml:space="preserve">(SM) Sue Hooper </w:t>
            </w:r>
            <w:r w:rsidR="00151BAD">
              <w:t xml:space="preserve"> Sec &amp; Start Team </w:t>
            </w:r>
            <w:r>
              <w:t xml:space="preserve">(SH) Geoff Wickens </w:t>
            </w:r>
            <w:r w:rsidR="00151BAD">
              <w:t xml:space="preserve"> Time Keeper </w:t>
            </w:r>
            <w:r>
              <w:t xml:space="preserve">(GW) Tracey Weetman </w:t>
            </w:r>
            <w:r w:rsidR="00151BAD">
              <w:t xml:space="preserve">North </w:t>
            </w:r>
            <w:r>
              <w:t>(TW)</w:t>
            </w:r>
            <w:r w:rsidR="00151BAD">
              <w:t xml:space="preserve"> </w:t>
            </w:r>
            <w:r w:rsidR="0096678A">
              <w:t xml:space="preserve">Rory </w:t>
            </w:r>
            <w:proofErr w:type="spellStart"/>
            <w:r w:rsidR="0096678A">
              <w:t>McKerlich</w:t>
            </w:r>
            <w:proofErr w:type="spellEnd"/>
            <w:r w:rsidR="0096678A">
              <w:t xml:space="preserve"> </w:t>
            </w:r>
            <w:r w:rsidR="00151BAD">
              <w:t xml:space="preserve">Walks </w:t>
            </w:r>
            <w:r w:rsidR="0096678A">
              <w:t>(</w:t>
            </w:r>
            <w:proofErr w:type="spellStart"/>
            <w:r w:rsidR="0096678A">
              <w:t>RMc</w:t>
            </w:r>
            <w:proofErr w:type="spellEnd"/>
            <w:r w:rsidR="0096678A">
              <w:t>)</w:t>
            </w:r>
            <w:r w:rsidR="00D2355E">
              <w:t xml:space="preserve"> </w:t>
            </w:r>
            <w:r w:rsidR="00FC3BE1">
              <w:t>Zoe Holl</w:t>
            </w:r>
            <w:r w:rsidR="00DA0006">
              <w:t xml:space="preserve">oway WA (ZH) Dave Watson </w:t>
            </w:r>
            <w:r w:rsidR="00FC3BE1">
              <w:t xml:space="preserve"> </w:t>
            </w:r>
            <w:r w:rsidR="00DA0006">
              <w:t xml:space="preserve">Track </w:t>
            </w:r>
            <w:r w:rsidR="00FC3BE1">
              <w:t>(DW)</w:t>
            </w:r>
            <w:r w:rsidR="00DA0006">
              <w:t xml:space="preserve"> Becky Bell East Region (BB)  Phil James </w:t>
            </w:r>
            <w:r w:rsidR="00D14340">
              <w:t>Photo Finish (PJ</w:t>
            </w:r>
            <w:r w:rsidR="00DA0006">
              <w:t>) Gareth Harries West Region (GH)</w:t>
            </w:r>
          </w:p>
        </w:tc>
      </w:tr>
      <w:tr w:rsidR="00615A30" w14:paraId="7F9514F0" w14:textId="77777777" w:rsidTr="00DA0006">
        <w:trPr>
          <w:trHeight w:val="4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675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Apologies:</w:t>
            </w:r>
          </w:p>
          <w:p w14:paraId="41DDFB7A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144" w14:textId="462E4BBD" w:rsidR="00615A30" w:rsidRDefault="00FC3BE1">
            <w:pPr>
              <w:spacing w:after="0" w:line="240" w:lineRule="auto"/>
            </w:pPr>
            <w:r>
              <w:t xml:space="preserve">No </w:t>
            </w:r>
            <w:r w:rsidR="00D704AD">
              <w:t xml:space="preserve">T&amp;F </w:t>
            </w:r>
            <w:r w:rsidR="00DA0006">
              <w:t xml:space="preserve">or South Region </w:t>
            </w:r>
            <w:r w:rsidR="00615A30">
              <w:t>representative</w:t>
            </w:r>
            <w:r w:rsidR="00DA0006">
              <w:t>s.</w:t>
            </w:r>
          </w:p>
          <w:p w14:paraId="757167C2" w14:textId="77777777" w:rsidR="00615A30" w:rsidRDefault="00615A30">
            <w:pPr>
              <w:spacing w:after="0" w:line="240" w:lineRule="auto"/>
            </w:pPr>
          </w:p>
          <w:p w14:paraId="1AA679A3" w14:textId="77777777" w:rsidR="00615A30" w:rsidRDefault="00615A30">
            <w:pPr>
              <w:spacing w:after="0" w:line="240" w:lineRule="auto"/>
              <w:rPr>
                <w:rFonts w:ascii="DINOT-Light" w:hAnsi="DINOT-Light"/>
              </w:rPr>
            </w:pPr>
          </w:p>
        </w:tc>
      </w:tr>
      <w:tr w:rsidR="00615A30" w14:paraId="291CD183" w14:textId="77777777" w:rsidTr="00615A30">
        <w:trPr>
          <w:trHeight w:val="2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A45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  <w:r>
              <w:rPr>
                <w:rFonts w:ascii="DINOT-Light" w:hAnsi="DINOT-Light"/>
                <w:b/>
                <w:bCs/>
                <w:color w:val="000000" w:themeColor="text1"/>
              </w:rPr>
              <w:t>Secretary:</w:t>
            </w:r>
          </w:p>
          <w:p w14:paraId="68351EF0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  <w:color w:val="000000" w:themeColor="text1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CE07" w14:textId="77777777" w:rsidR="00615A30" w:rsidRDefault="00615A30">
            <w:pPr>
              <w:spacing w:after="0" w:line="240" w:lineRule="auto"/>
              <w:rPr>
                <w:rFonts w:ascii="DINOT-Light" w:hAnsi="DINOT-Light"/>
              </w:rPr>
            </w:pPr>
            <w:r>
              <w:rPr>
                <w:rFonts w:ascii="DINOT-Light" w:hAnsi="DINOT-Light"/>
              </w:rPr>
              <w:t>Sue Hooper</w:t>
            </w:r>
          </w:p>
        </w:tc>
      </w:tr>
    </w:tbl>
    <w:p w14:paraId="519E68CE" w14:textId="77777777" w:rsidR="00615A30" w:rsidRDefault="00615A30" w:rsidP="00615A30"/>
    <w:p w14:paraId="67D526A1" w14:textId="0FD12D34" w:rsidR="00FC3BE1" w:rsidRDefault="00615A30" w:rsidP="00615A30">
      <w:pPr>
        <w:rPr>
          <w:bCs/>
        </w:rPr>
      </w:pPr>
      <w:r>
        <w:rPr>
          <w:bCs/>
        </w:rPr>
        <w:t>Dec</w:t>
      </w:r>
      <w:r w:rsidR="00D2355E">
        <w:rPr>
          <w:bCs/>
        </w:rPr>
        <w:t xml:space="preserve">lared Conflicts: </w:t>
      </w:r>
      <w:proofErr w:type="spellStart"/>
      <w:r w:rsidR="00D2355E">
        <w:rPr>
          <w:bCs/>
        </w:rPr>
        <w:t>RMc</w:t>
      </w:r>
      <w:proofErr w:type="spellEnd"/>
      <w:r w:rsidR="00D704AD">
        <w:rPr>
          <w:bCs/>
        </w:rPr>
        <w:t xml:space="preserve"> &amp; GW-Tutors</w:t>
      </w:r>
    </w:p>
    <w:p w14:paraId="1432422D" w14:textId="27193BFF" w:rsidR="00D14340" w:rsidRDefault="00DA0006" w:rsidP="00615A30">
      <w:pPr>
        <w:rPr>
          <w:bCs/>
        </w:rPr>
      </w:pPr>
      <w:r>
        <w:rPr>
          <w:bCs/>
        </w:rPr>
        <w:t>Welcome to Gareth Harries (GH) who is the West Region representative.</w:t>
      </w:r>
    </w:p>
    <w:p w14:paraId="65680B29" w14:textId="77777777" w:rsidR="005240BA" w:rsidRDefault="005240BA" w:rsidP="00615A30">
      <w:pPr>
        <w:rPr>
          <w:bCs/>
        </w:rPr>
      </w:pPr>
    </w:p>
    <w:p w14:paraId="34900759" w14:textId="77777777" w:rsidR="00615A30" w:rsidRDefault="00615A30" w:rsidP="00615A30">
      <w:pPr>
        <w:rPr>
          <w:rFonts w:ascii="DINOT-Light" w:hAnsi="DINOT-Light"/>
          <w:b/>
          <w:bCs/>
          <w:u w:val="single"/>
        </w:rPr>
      </w:pPr>
      <w:r>
        <w:rPr>
          <w:rFonts w:ascii="DINOT-Light" w:hAnsi="DINOT-Light"/>
          <w:b/>
          <w:bCs/>
          <w:u w:val="single"/>
        </w:rPr>
        <w:t>Key points Discussed/Decisions Made</w:t>
      </w:r>
    </w:p>
    <w:p w14:paraId="63810AB2" w14:textId="056CBD66" w:rsidR="005240BA" w:rsidRDefault="005240BA" w:rsidP="00615A30">
      <w:pPr>
        <w:rPr>
          <w:rFonts w:ascii="DINOT-Light" w:hAnsi="DINOT-Light"/>
          <w:b/>
          <w:bCs/>
        </w:rPr>
      </w:pPr>
      <w:r w:rsidRPr="005240BA">
        <w:rPr>
          <w:rFonts w:ascii="DINOT-Light" w:hAnsi="DINOT-Light"/>
          <w:b/>
          <w:bCs/>
        </w:rPr>
        <w:t>Officials Survey</w:t>
      </w:r>
      <w:r>
        <w:rPr>
          <w:rFonts w:ascii="DINOT-Light" w:hAnsi="DINOT-Light"/>
          <w:b/>
          <w:bCs/>
        </w:rPr>
        <w:t>:</w:t>
      </w:r>
    </w:p>
    <w:p w14:paraId="37AAAC93" w14:textId="6FC920F9" w:rsidR="005240BA" w:rsidRPr="005240BA" w:rsidRDefault="005240BA" w:rsidP="00615A30">
      <w:pPr>
        <w:rPr>
          <w:rFonts w:ascii="DINOT-Light" w:hAnsi="DINOT-Light"/>
          <w:b/>
          <w:bCs/>
          <w:color w:val="FF0000"/>
        </w:rPr>
      </w:pPr>
      <w:r w:rsidRPr="005240BA">
        <w:rPr>
          <w:rFonts w:ascii="DINOT-Light" w:hAnsi="DINOT-Light"/>
          <w:bCs/>
        </w:rPr>
        <w:t>ZH has put a draft survey together on how we can support officials in the way of mentoring, reports, upgrading and to understand what ambitions officials have</w:t>
      </w:r>
      <w:r w:rsidR="007E0DAD">
        <w:rPr>
          <w:rFonts w:ascii="DINOT-Light" w:hAnsi="DINOT-Light"/>
          <w:bCs/>
        </w:rPr>
        <w:t>, also officials interested in being mentors</w:t>
      </w:r>
      <w:r w:rsidRPr="005240BA">
        <w:rPr>
          <w:rFonts w:ascii="DINOT-Light" w:hAnsi="DINOT-Light"/>
          <w:bCs/>
          <w:color w:val="FF0000"/>
        </w:rPr>
        <w:t xml:space="preserve">.  </w:t>
      </w:r>
    </w:p>
    <w:p w14:paraId="32492092" w14:textId="0B6E2BFD" w:rsidR="005240BA" w:rsidRDefault="005240BA" w:rsidP="00615A30">
      <w:pPr>
        <w:rPr>
          <w:rFonts w:ascii="DINOT-Light" w:hAnsi="DINOT-Light"/>
          <w:b/>
          <w:bCs/>
        </w:rPr>
      </w:pPr>
      <w:r w:rsidRPr="005240BA">
        <w:rPr>
          <w:rFonts w:ascii="DINOT-Light" w:hAnsi="DINOT-Light"/>
          <w:b/>
          <w:bCs/>
        </w:rPr>
        <w:t>Mil</w:t>
      </w:r>
      <w:r>
        <w:rPr>
          <w:rFonts w:ascii="DINOT-Light" w:hAnsi="DINOT-Light"/>
          <w:b/>
          <w:bCs/>
        </w:rPr>
        <w:t>e</w:t>
      </w:r>
      <w:r w:rsidRPr="005240BA">
        <w:rPr>
          <w:rFonts w:ascii="DINOT-Light" w:hAnsi="DINOT-Light"/>
          <w:b/>
          <w:bCs/>
        </w:rPr>
        <w:t>age/Expenses</w:t>
      </w:r>
      <w:r>
        <w:rPr>
          <w:rFonts w:ascii="DINOT-Light" w:hAnsi="DINOT-Light"/>
          <w:b/>
          <w:bCs/>
        </w:rPr>
        <w:t>:</w:t>
      </w:r>
    </w:p>
    <w:p w14:paraId="1C9A4AD9" w14:textId="5DCD6818" w:rsidR="005240BA" w:rsidRDefault="007E2CB5" w:rsidP="00615A30">
      <w:pPr>
        <w:rPr>
          <w:rFonts w:ascii="DINOT-Light" w:hAnsi="DINOT-Light"/>
          <w:bCs/>
        </w:rPr>
      </w:pPr>
      <w:r w:rsidRPr="00CC3929">
        <w:rPr>
          <w:rFonts w:ascii="DINOT-Light" w:hAnsi="DINOT-Light"/>
          <w:bCs/>
        </w:rPr>
        <w:t>SM-A request from GC to the Officials Committee.  ZH-Discussions around increase in pay per mileage but decrease the overall mileage cap, comparing with other competition providers</w:t>
      </w:r>
      <w:r w:rsidR="00CC3929" w:rsidRPr="00CC3929">
        <w:rPr>
          <w:rFonts w:ascii="DINOT-Light" w:hAnsi="DINOT-Light"/>
          <w:bCs/>
        </w:rPr>
        <w:t>.  Something that ZH/SH need to go back to WA finance department.</w:t>
      </w:r>
      <w:r w:rsidR="00CC3929">
        <w:rPr>
          <w:rFonts w:ascii="DINOT-Light" w:hAnsi="DINOT-Light"/>
          <w:bCs/>
        </w:rPr>
        <w:t xml:space="preserve">  SH to take back to T&amp;F committee meeting that we have discussed and it will naturally be a WA decision.</w:t>
      </w:r>
    </w:p>
    <w:p w14:paraId="2C1F4546" w14:textId="159B5CB0" w:rsidR="00CC3929" w:rsidRDefault="00CC3929" w:rsidP="00615A30">
      <w:pPr>
        <w:rPr>
          <w:rFonts w:ascii="DINOT-Light" w:hAnsi="DINOT-Light"/>
          <w:b/>
          <w:bCs/>
        </w:rPr>
      </w:pPr>
      <w:r w:rsidRPr="00CC3929">
        <w:rPr>
          <w:rFonts w:ascii="DINOT-Light" w:hAnsi="DINOT-Light"/>
          <w:b/>
          <w:bCs/>
        </w:rPr>
        <w:t>Follow up on discussion with EC</w:t>
      </w:r>
      <w:r>
        <w:rPr>
          <w:rFonts w:ascii="DINOT-Light" w:hAnsi="DINOT-Light"/>
          <w:b/>
          <w:bCs/>
        </w:rPr>
        <w:t>:</w:t>
      </w:r>
    </w:p>
    <w:p w14:paraId="043F9BBD" w14:textId="59F18A4F" w:rsidR="00CC3929" w:rsidRDefault="00CC3929" w:rsidP="00615A30">
      <w:pPr>
        <w:rPr>
          <w:rFonts w:ascii="DINOT-Light" w:hAnsi="DINOT-Light"/>
          <w:bCs/>
        </w:rPr>
      </w:pPr>
      <w:r w:rsidRPr="00CC3929">
        <w:rPr>
          <w:rFonts w:ascii="DINOT-Light" w:hAnsi="DINOT-Light"/>
          <w:bCs/>
        </w:rPr>
        <w:t>SM not a lot of feedback so far.  Sessions offered to coaches regarding rules and helping with events, we will wait for any comeback from relevant parties.</w:t>
      </w:r>
    </w:p>
    <w:p w14:paraId="2253F036" w14:textId="5B7C5E52" w:rsidR="00CC3929" w:rsidRDefault="00DD0408" w:rsidP="00615A30">
      <w:pPr>
        <w:rPr>
          <w:rFonts w:ascii="DINOT-Light" w:hAnsi="DINOT-Light"/>
          <w:b/>
          <w:bCs/>
          <w:u w:val="single"/>
        </w:rPr>
      </w:pPr>
      <w:r w:rsidRPr="00DD0408">
        <w:rPr>
          <w:rFonts w:ascii="DINOT-Light" w:hAnsi="DINOT-Light"/>
          <w:b/>
          <w:bCs/>
          <w:u w:val="single"/>
        </w:rPr>
        <w:t>Information</w:t>
      </w:r>
    </w:p>
    <w:p w14:paraId="4D3B51DF" w14:textId="37F56DD8" w:rsidR="00DD0408" w:rsidRDefault="00587E19" w:rsidP="00615A30">
      <w:pPr>
        <w:rPr>
          <w:rFonts w:ascii="DINOT-Light" w:hAnsi="DINOT-Light"/>
          <w:bCs/>
        </w:rPr>
      </w:pPr>
      <w:r w:rsidRPr="009F2BB5">
        <w:rPr>
          <w:rFonts w:ascii="DINOT-Light" w:hAnsi="DINOT-Light"/>
          <w:b/>
          <w:bCs/>
        </w:rPr>
        <w:t>WA review of approach to technology</w:t>
      </w:r>
      <w:r w:rsidR="009F2BB5">
        <w:rPr>
          <w:rFonts w:ascii="DINOT-Light" w:hAnsi="DINOT-Light"/>
          <w:bCs/>
        </w:rPr>
        <w:t>:  SM has spoken to JW regarding</w:t>
      </w:r>
      <w:r>
        <w:rPr>
          <w:rFonts w:ascii="DINOT-Light" w:hAnsi="DINOT-Light"/>
          <w:bCs/>
        </w:rPr>
        <w:t xml:space="preserve"> equipment especially around the Senior Champs that incorporate the U23 European trials and what implications does it have for event expectations.  SH will be attending the T&amp;F Committee and will ask as it will impact the selection of officials and any additional personnel.   A few officials are going through the equipment at Cardiff and will converse with JW</w:t>
      </w:r>
      <w:r w:rsidR="002F2BAB">
        <w:rPr>
          <w:rFonts w:ascii="DINOT-Light" w:hAnsi="DINOT-Light"/>
          <w:bCs/>
        </w:rPr>
        <w:t>.  PJ to discuss recalibration of the PF cameras with WA.</w:t>
      </w:r>
      <w:r>
        <w:rPr>
          <w:rFonts w:ascii="DINOT-Light" w:hAnsi="DINOT-Light"/>
          <w:bCs/>
        </w:rPr>
        <w:t xml:space="preserve"> </w:t>
      </w:r>
      <w:r w:rsidR="009F2BB5">
        <w:rPr>
          <w:rFonts w:ascii="DINOT-Light" w:hAnsi="DINOT-Light"/>
          <w:bCs/>
        </w:rPr>
        <w:t xml:space="preserve"> </w:t>
      </w:r>
    </w:p>
    <w:p w14:paraId="424C7CCA" w14:textId="30456A65" w:rsidR="009F2BB5" w:rsidRDefault="009F2BB5" w:rsidP="00615A30">
      <w:pPr>
        <w:rPr>
          <w:rFonts w:ascii="DINOT-Light" w:hAnsi="DINOT-Light"/>
          <w:bCs/>
        </w:rPr>
      </w:pPr>
      <w:r w:rsidRPr="009F2BB5">
        <w:rPr>
          <w:rFonts w:ascii="DINOT-Light" w:hAnsi="DINOT-Light"/>
          <w:b/>
          <w:bCs/>
        </w:rPr>
        <w:t>Update on Summer Events Schedule:</w:t>
      </w:r>
      <w:r>
        <w:rPr>
          <w:rFonts w:ascii="DINOT-Light" w:hAnsi="DINOT-Light"/>
          <w:b/>
          <w:bCs/>
        </w:rPr>
        <w:t xml:space="preserve">  </w:t>
      </w:r>
      <w:r w:rsidR="002F2BAB" w:rsidRPr="00B22B2C">
        <w:rPr>
          <w:rFonts w:ascii="DINOT-Light" w:hAnsi="DINOT-Light"/>
          <w:bCs/>
        </w:rPr>
        <w:t>71 responses on the summer availability form. Have had the UKA return form from David V of L4 officials who are available for the 2 main WA meetings.  A further email and social media notification will be sent to rally further responses.  Confirmed that the S</w:t>
      </w:r>
      <w:r w:rsidR="0005435F">
        <w:rPr>
          <w:rFonts w:ascii="DINOT-Light" w:hAnsi="DINOT-Light"/>
          <w:bCs/>
        </w:rPr>
        <w:t xml:space="preserve"> &amp; E R</w:t>
      </w:r>
      <w:bookmarkStart w:id="0" w:name="_GoBack"/>
      <w:bookmarkEnd w:id="0"/>
      <w:r w:rsidR="002F2BAB" w:rsidRPr="00B22B2C">
        <w:rPr>
          <w:rFonts w:ascii="DINOT-Light" w:hAnsi="DINOT-Light"/>
          <w:bCs/>
        </w:rPr>
        <w:t>egion meeting will be on one day only and not 2 days as advertised on the availability</w:t>
      </w:r>
      <w:r w:rsidR="002F2BAB" w:rsidRPr="00B22B2C">
        <w:rPr>
          <w:rFonts w:ascii="DINOT-Light" w:hAnsi="DINOT-Light"/>
          <w:bCs/>
          <w:color w:val="FF0000"/>
        </w:rPr>
        <w:t xml:space="preserve">, </w:t>
      </w:r>
      <w:r w:rsidR="002F2BAB" w:rsidRPr="001F3F58">
        <w:rPr>
          <w:rFonts w:ascii="DINOT-Light" w:hAnsi="DINOT-Light"/>
          <w:bCs/>
        </w:rPr>
        <w:t xml:space="preserve">ZH to adjust the form and SH to inform available officials.  SH asked committee to look at the roles of Chiefs/Management for the </w:t>
      </w:r>
      <w:r w:rsidR="002F2BAB" w:rsidRPr="00B22B2C">
        <w:rPr>
          <w:rFonts w:ascii="DINOT-Light" w:hAnsi="DINOT-Light"/>
          <w:bCs/>
        </w:rPr>
        <w:t>championships.</w:t>
      </w:r>
      <w:r w:rsidR="00B22B2C">
        <w:rPr>
          <w:rFonts w:ascii="DINOT-Light" w:hAnsi="DINOT-Light"/>
          <w:bCs/>
        </w:rPr>
        <w:t xml:space="preserve"> SH to attend T&amp;F Committee to gain further info on meetings.</w:t>
      </w:r>
    </w:p>
    <w:p w14:paraId="23718A59" w14:textId="0D970508" w:rsidR="002F2BAB" w:rsidRDefault="00B22B2C" w:rsidP="00615A30">
      <w:pPr>
        <w:rPr>
          <w:rFonts w:ascii="DINOT-Light" w:hAnsi="DINOT-Light"/>
          <w:bCs/>
        </w:rPr>
      </w:pPr>
      <w:r>
        <w:rPr>
          <w:rFonts w:ascii="DINOT-Light" w:hAnsi="DINOT-Light"/>
          <w:b/>
          <w:bCs/>
        </w:rPr>
        <w:lastRenderedPageBreak/>
        <w:t xml:space="preserve">Home country update: </w:t>
      </w:r>
      <w:r w:rsidRPr="00B22B2C">
        <w:rPr>
          <w:rFonts w:ascii="DINOT-Light" w:hAnsi="DINOT-Light"/>
          <w:bCs/>
        </w:rPr>
        <w:t>L3 questions are being reviewed by various working</w:t>
      </w:r>
      <w:r>
        <w:rPr>
          <w:rFonts w:ascii="DINOT-Light" w:hAnsi="DINOT-Light"/>
          <w:b/>
          <w:bCs/>
        </w:rPr>
        <w:t xml:space="preserve"> </w:t>
      </w:r>
      <w:r>
        <w:rPr>
          <w:rFonts w:ascii="DINOT-Light" w:hAnsi="DINOT-Light"/>
          <w:bCs/>
        </w:rPr>
        <w:t xml:space="preserve">groups, also looking at reviewing the L2 ones in the near future.  Pathway Survey is going to be reviewed by the Home Countries in the coming weeks.  </w:t>
      </w:r>
      <w:r w:rsidR="00082BF0">
        <w:rPr>
          <w:rFonts w:ascii="DINOT-Light" w:hAnsi="DINOT-Light"/>
          <w:bCs/>
        </w:rPr>
        <w:t>Dates and sessions lined up for the CoP to start in March/April time. Home Countries are looking at officials who have reached or near to the 40 years of officiating.</w:t>
      </w:r>
    </w:p>
    <w:p w14:paraId="501FC558" w14:textId="77777777" w:rsidR="00082BF0" w:rsidRDefault="00082BF0" w:rsidP="00615A30">
      <w:pPr>
        <w:rPr>
          <w:rFonts w:ascii="DINOT-Light" w:hAnsi="DINOT-Light"/>
          <w:bCs/>
        </w:rPr>
      </w:pPr>
    </w:p>
    <w:p w14:paraId="7D2B28E3" w14:textId="650B0AD1" w:rsidR="00082BF0" w:rsidRPr="001F3F58" w:rsidRDefault="00082BF0" w:rsidP="00615A30">
      <w:pPr>
        <w:rPr>
          <w:rFonts w:ascii="DINOT-Light" w:hAnsi="DINOT-Light"/>
          <w:b/>
          <w:bCs/>
        </w:rPr>
      </w:pPr>
      <w:r w:rsidRPr="00082BF0">
        <w:rPr>
          <w:rFonts w:ascii="DINOT-Light" w:hAnsi="DINOT-Light"/>
          <w:b/>
          <w:bCs/>
        </w:rPr>
        <w:t>Conflicts of Interest</w:t>
      </w:r>
      <w:r>
        <w:rPr>
          <w:rFonts w:ascii="DINOT-Light" w:hAnsi="DINOT-Light"/>
          <w:b/>
          <w:bCs/>
        </w:rPr>
        <w:t xml:space="preserve">: </w:t>
      </w:r>
      <w:r w:rsidRPr="001F3F58">
        <w:rPr>
          <w:rFonts w:ascii="DINOT-Light" w:hAnsi="DINOT-Light"/>
          <w:b/>
          <w:bCs/>
        </w:rPr>
        <w:t xml:space="preserve">ZH/SH to ask WA for a COI form and send to all on the committee to fill in ahead of </w:t>
      </w:r>
      <w:r w:rsidR="001F3F58">
        <w:rPr>
          <w:rFonts w:ascii="DINOT-Light" w:hAnsi="DINOT-Light"/>
          <w:b/>
          <w:bCs/>
        </w:rPr>
        <w:t>the next meeting.</w:t>
      </w:r>
    </w:p>
    <w:p w14:paraId="6DE29F14" w14:textId="41E38757" w:rsidR="00082BF0" w:rsidRDefault="00082BF0" w:rsidP="00615A30">
      <w:pPr>
        <w:rPr>
          <w:rFonts w:ascii="DINOT-Light" w:hAnsi="DINOT-Light"/>
          <w:bCs/>
          <w:color w:val="FF0000"/>
        </w:rPr>
      </w:pPr>
      <w:r w:rsidRPr="00082BF0">
        <w:rPr>
          <w:rFonts w:ascii="DINOT-Light" w:hAnsi="DINOT-Light"/>
          <w:b/>
          <w:bCs/>
        </w:rPr>
        <w:t>Future official’s roles at Championships</w:t>
      </w:r>
      <w:r>
        <w:rPr>
          <w:rFonts w:ascii="DINOT-Light" w:hAnsi="DINOT-Light"/>
          <w:b/>
          <w:bCs/>
        </w:rPr>
        <w:t xml:space="preserve">:  </w:t>
      </w:r>
      <w:r w:rsidR="00C24E98" w:rsidRPr="00C24E98">
        <w:rPr>
          <w:rFonts w:ascii="DINOT-Light" w:hAnsi="DINOT-Light"/>
          <w:bCs/>
        </w:rPr>
        <w:t>A message to officials that all roles at Championship meetings are valid &amp; valuable and it is the whole team that makes things happen and there are certain roles at championships that they may be asked/selected to do that fall outside their main discipline</w:t>
      </w:r>
      <w:r w:rsidR="00C24E98" w:rsidRPr="001F3F58">
        <w:rPr>
          <w:rFonts w:ascii="DINOT-Light" w:hAnsi="DINOT-Light"/>
          <w:bCs/>
        </w:rPr>
        <w:t>. SM to draft an email and SH to send out.</w:t>
      </w:r>
      <w:r w:rsidR="00D42E11" w:rsidRPr="001F3F58">
        <w:rPr>
          <w:rFonts w:ascii="DINOT-Light" w:hAnsi="DINOT-Light"/>
          <w:bCs/>
        </w:rPr>
        <w:t xml:space="preserve">  DW comments on the permit level that WA/Event organisers apply for as </w:t>
      </w:r>
      <w:r w:rsidR="00D42E11" w:rsidRPr="00D42E11">
        <w:rPr>
          <w:rFonts w:ascii="DINOT-Light" w:hAnsi="DINOT-Light"/>
          <w:bCs/>
        </w:rPr>
        <w:t>the permit level applied for determines the minimum number of officials required, UKA guide lines indicate that L1 permits is suitable for meetings except for Championship when a L2 permit is required</w:t>
      </w:r>
      <w:r w:rsidR="00D42E11">
        <w:rPr>
          <w:rFonts w:ascii="DINOT-Light" w:hAnsi="DINOT-Light"/>
          <w:bCs/>
          <w:color w:val="FF0000"/>
        </w:rPr>
        <w:t>.</w:t>
      </w:r>
    </w:p>
    <w:p w14:paraId="436626A9" w14:textId="6EEE535E" w:rsidR="00E31E21" w:rsidRPr="001F3F58" w:rsidRDefault="00E31E21" w:rsidP="00615A30">
      <w:pPr>
        <w:rPr>
          <w:rFonts w:ascii="DINOT-Light" w:hAnsi="DINOT-Light"/>
          <w:bCs/>
        </w:rPr>
      </w:pPr>
      <w:r w:rsidRPr="001F3F58">
        <w:rPr>
          <w:rFonts w:ascii="DINOT-Light" w:hAnsi="DINOT-Light"/>
          <w:bCs/>
        </w:rPr>
        <w:t xml:space="preserve">SH to raise </w:t>
      </w:r>
      <w:r w:rsidR="001F3F58">
        <w:rPr>
          <w:rFonts w:ascii="DINOT-Light" w:hAnsi="DINOT-Light"/>
          <w:bCs/>
        </w:rPr>
        <w:t>with Darran</w:t>
      </w:r>
      <w:r w:rsidRPr="001F3F58">
        <w:rPr>
          <w:rFonts w:ascii="DINOT-Light" w:hAnsi="DINOT-Light"/>
          <w:bCs/>
        </w:rPr>
        <w:t xml:space="preserve"> the implications of event organisers applying for permits (L1 &amp; L2) and the number/level of officials &amp; equipment that is required for the different permits.</w:t>
      </w:r>
    </w:p>
    <w:p w14:paraId="40E5F610" w14:textId="7FEE95CF" w:rsidR="00E31E21" w:rsidRPr="001F3F58" w:rsidRDefault="00E31E21" w:rsidP="00615A30">
      <w:pPr>
        <w:rPr>
          <w:rFonts w:ascii="DINOT-Light" w:hAnsi="DINOT-Light"/>
          <w:bCs/>
        </w:rPr>
      </w:pPr>
      <w:r w:rsidRPr="00E31E21">
        <w:rPr>
          <w:rFonts w:ascii="DINOT-Light" w:hAnsi="DINOT-Light"/>
          <w:b/>
          <w:bCs/>
        </w:rPr>
        <w:t>AOB</w:t>
      </w:r>
      <w:r>
        <w:rPr>
          <w:rFonts w:ascii="DINOT-Light" w:hAnsi="DINOT-Light"/>
          <w:b/>
          <w:bCs/>
        </w:rPr>
        <w:t>-</w:t>
      </w:r>
      <w:r w:rsidRPr="001F3F58">
        <w:rPr>
          <w:rFonts w:ascii="DINOT-Light" w:hAnsi="DINOT-Light"/>
          <w:bCs/>
        </w:rPr>
        <w:t>GW is there going to be an Officials conference?</w:t>
      </w:r>
    </w:p>
    <w:p w14:paraId="7EF62AE5" w14:textId="554504A4" w:rsidR="00E31E21" w:rsidRDefault="00E31E21" w:rsidP="00615A30">
      <w:pPr>
        <w:rPr>
          <w:rFonts w:ascii="DINOT-Light" w:hAnsi="DINOT-Light"/>
          <w:bCs/>
        </w:rPr>
      </w:pPr>
      <w:r w:rsidRPr="00690868">
        <w:rPr>
          <w:rFonts w:ascii="DINOT-Light" w:hAnsi="DINOT-Light"/>
          <w:bCs/>
        </w:rPr>
        <w:t>BG-Any update on the unfortunate incident that happened at the World Championships for UKA and the liability it may have on of</w:t>
      </w:r>
      <w:r w:rsidR="00690868" w:rsidRPr="00690868">
        <w:rPr>
          <w:rFonts w:ascii="DINOT-Light" w:hAnsi="DINOT-Light"/>
          <w:bCs/>
        </w:rPr>
        <w:t xml:space="preserve">ficials.  </w:t>
      </w:r>
    </w:p>
    <w:p w14:paraId="6E766666" w14:textId="328DA30F" w:rsidR="00233CEF" w:rsidRDefault="00233CEF" w:rsidP="00615A30">
      <w:pPr>
        <w:rPr>
          <w:rFonts w:ascii="DINOT-Light" w:hAnsi="DINOT-Light"/>
          <w:b/>
          <w:bCs/>
          <w:color w:val="FF0000"/>
        </w:rPr>
      </w:pPr>
    </w:p>
    <w:p w14:paraId="059B7349" w14:textId="6336F9DC" w:rsidR="003D5C8D" w:rsidRPr="001F3F58" w:rsidRDefault="00690868" w:rsidP="00615A30">
      <w:pPr>
        <w:rPr>
          <w:rFonts w:ascii="DINOT-Light" w:hAnsi="DINOT-Light"/>
          <w:b/>
          <w:bCs/>
        </w:rPr>
      </w:pPr>
      <w:r w:rsidRPr="001F3F58">
        <w:rPr>
          <w:rFonts w:ascii="DINOT-Light" w:hAnsi="DINOT-Light"/>
          <w:b/>
          <w:bCs/>
        </w:rPr>
        <w:t>Date of next meeting: 8</w:t>
      </w:r>
      <w:r w:rsidRPr="001F3F58">
        <w:rPr>
          <w:rFonts w:ascii="DINOT-Light" w:hAnsi="DINOT-Light"/>
          <w:b/>
          <w:bCs/>
          <w:vertAlign w:val="superscript"/>
        </w:rPr>
        <w:t>th</w:t>
      </w:r>
      <w:r w:rsidRPr="001F3F58">
        <w:rPr>
          <w:rFonts w:ascii="DINOT-Light" w:hAnsi="DINOT-Light"/>
          <w:b/>
          <w:bCs/>
        </w:rPr>
        <w:t xml:space="preserve"> April 18.30pm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807"/>
        <w:gridCol w:w="1701"/>
        <w:gridCol w:w="1508"/>
      </w:tblGrid>
      <w:tr w:rsidR="00615A30" w14:paraId="0B1899FC" w14:textId="77777777" w:rsidTr="00615A3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67AA" w14:textId="4A2D6620" w:rsidR="00615A30" w:rsidRDefault="007B0895">
            <w:pPr>
              <w:spacing w:after="0" w:line="240" w:lineRule="auto"/>
              <w:rPr>
                <w:rFonts w:ascii="DINOT-Light" w:hAnsi="DINOT-Light"/>
                <w:b/>
                <w:bCs/>
              </w:rPr>
            </w:pPr>
            <w:r>
              <w:rPr>
                <w:rFonts w:ascii="DINOT-Light" w:hAnsi="DINOT-Light"/>
                <w:b/>
                <w:bCs/>
              </w:rPr>
              <w:t>N</w:t>
            </w:r>
            <w:r w:rsidR="00615A30">
              <w:rPr>
                <w:rFonts w:ascii="DINOT-Light" w:hAnsi="DINOT-Light"/>
                <w:b/>
                <w:bCs/>
              </w:rPr>
              <w:t>ew Actions arising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D06F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</w:rPr>
            </w:pPr>
            <w:r>
              <w:rPr>
                <w:rFonts w:ascii="DINOT-Light" w:hAnsi="DINOT-Light"/>
                <w:b/>
                <w:bCs/>
              </w:rPr>
              <w:t>Owner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E679" w14:textId="77777777" w:rsidR="00615A30" w:rsidRDefault="00615A30">
            <w:pPr>
              <w:spacing w:after="0" w:line="240" w:lineRule="auto"/>
              <w:rPr>
                <w:rFonts w:ascii="DINOT-Light" w:hAnsi="DINOT-Light"/>
                <w:b/>
                <w:bCs/>
              </w:rPr>
            </w:pPr>
            <w:r>
              <w:rPr>
                <w:rFonts w:ascii="DINOT-Light" w:hAnsi="DINOT-Light"/>
                <w:b/>
                <w:bCs/>
              </w:rPr>
              <w:t>Due Date</w:t>
            </w:r>
          </w:p>
        </w:tc>
      </w:tr>
      <w:tr w:rsidR="00615A30" w14:paraId="660399F2" w14:textId="77777777" w:rsidTr="001F3F58">
        <w:trPr>
          <w:trHeight w:val="3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0CD9" w14:textId="0511E228" w:rsidR="00911DF8" w:rsidRDefault="001F3F58" w:rsidP="003406A5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Officials survey-Reports/Upgrading/Reports/Ambitions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B26F" w14:textId="64B80007" w:rsidR="00615A30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ZH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F862" w14:textId="01E60136" w:rsidR="00615A30" w:rsidRDefault="001F3F58" w:rsidP="00D2355E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>
              <w:rPr>
                <w:rFonts w:ascii="DINOT-Light" w:hAnsi="DINOT-Light"/>
                <w:iCs/>
                <w:color w:val="FF0000"/>
              </w:rPr>
              <w:t>ASAP</w:t>
            </w:r>
          </w:p>
        </w:tc>
      </w:tr>
      <w:tr w:rsidR="004F54AA" w14:paraId="73B0755A" w14:textId="77777777" w:rsidTr="001F3F58">
        <w:trPr>
          <w:trHeight w:val="32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A60" w14:textId="1FC45762" w:rsidR="004F54AA" w:rsidRDefault="004F54AA" w:rsidP="003406A5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Mileage &amp; Expenses – feedback from 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371" w14:textId="5B03E4FC" w:rsidR="004F54AA" w:rsidRDefault="004F54AA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ZH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33B" w14:textId="2AACFDD6" w:rsidR="004F54AA" w:rsidRDefault="004F54AA" w:rsidP="00D2355E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>
              <w:rPr>
                <w:rFonts w:ascii="DINOT-Light" w:hAnsi="DINOT-Light"/>
                <w:iCs/>
                <w:color w:val="FF0000"/>
              </w:rPr>
              <w:t xml:space="preserve">April </w:t>
            </w:r>
          </w:p>
        </w:tc>
      </w:tr>
      <w:tr w:rsidR="00615A30" w14:paraId="4A2A543B" w14:textId="77777777" w:rsidTr="001F3F5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628" w14:textId="11FC543E" w:rsidR="00615A30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Conflict of Interest form. (Eleanor Cartlidge WA)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9AA4" w14:textId="74A0EFF5" w:rsidR="00615A30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ZH/SH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4D0" w14:textId="10A7ABB5" w:rsidR="00615A30" w:rsidRDefault="004F54AA" w:rsidP="009D4849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>
              <w:rPr>
                <w:rFonts w:ascii="DINOT-Light" w:hAnsi="DINOT-Light"/>
                <w:iCs/>
                <w:color w:val="FF0000"/>
              </w:rPr>
              <w:t>April</w:t>
            </w:r>
          </w:p>
        </w:tc>
      </w:tr>
      <w:tr w:rsidR="009D4849" w14:paraId="75E5B053" w14:textId="77777777" w:rsidTr="001F3F5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F03" w14:textId="43BBAC1F" w:rsidR="009D4849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Officials roles at Championships (CR/COC etc)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F4A" w14:textId="11C7085E" w:rsidR="009D4849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SM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49E" w14:textId="1B98AF3B" w:rsidR="009D4849" w:rsidRDefault="001F3F58">
            <w:pPr>
              <w:spacing w:after="0" w:line="240" w:lineRule="auto"/>
              <w:rPr>
                <w:rFonts w:ascii="DINOT-Light" w:hAnsi="DINOT-Light"/>
                <w:iCs/>
                <w:color w:val="FF0000"/>
              </w:rPr>
            </w:pPr>
            <w:r>
              <w:rPr>
                <w:rFonts w:ascii="DINOT-Light" w:hAnsi="DINOT-Light"/>
                <w:iCs/>
                <w:color w:val="FF0000"/>
              </w:rPr>
              <w:t>ASAP</w:t>
            </w:r>
          </w:p>
        </w:tc>
      </w:tr>
      <w:tr w:rsidR="009D4849" w14:paraId="3FC00073" w14:textId="77777777" w:rsidTr="001F3F58">
        <w:trPr>
          <w:trHeight w:val="2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4F8" w14:textId="5A21891F" w:rsidR="009D4849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SH to speak to DW around permit levels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6877" w14:textId="4A5181FE" w:rsidR="009D4849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SH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63D0" w14:textId="769EDF2A" w:rsidR="009D4849" w:rsidRDefault="00D01370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ASAP</w:t>
            </w:r>
          </w:p>
        </w:tc>
      </w:tr>
      <w:tr w:rsidR="009D4849" w14:paraId="38EC3DB7" w14:textId="77777777" w:rsidTr="00615A3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61B" w14:textId="787D3D08" w:rsidR="009D4849" w:rsidRPr="00A77A12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Officials Conference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AD7" w14:textId="3AC36D25" w:rsidR="009D4849" w:rsidRDefault="001F3F58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All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C90" w14:textId="5A714F07" w:rsidR="009D4849" w:rsidRDefault="00D01370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  <w:r>
              <w:rPr>
                <w:rFonts w:ascii="DINOT-Light" w:hAnsi="DINOT-Light"/>
                <w:color w:val="FF0000"/>
              </w:rPr>
              <w:t>ASAP</w:t>
            </w:r>
          </w:p>
        </w:tc>
      </w:tr>
      <w:tr w:rsidR="009D4849" w14:paraId="5F26E248" w14:textId="77777777" w:rsidTr="00615A3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14E" w14:textId="2626386D" w:rsidR="009D4849" w:rsidRPr="00A77A12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6A6" w14:textId="3BC6D3F9" w:rsidR="009D4849" w:rsidRPr="00A77A12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4B4" w14:textId="152AF9E1" w:rsidR="009D4849" w:rsidRPr="00A77A12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</w:tr>
      <w:tr w:rsidR="009D4849" w14:paraId="16A540C8" w14:textId="77777777" w:rsidTr="00615A3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7F8" w14:textId="234F7EF9" w:rsidR="009D4849" w:rsidRPr="007C062D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BE6" w14:textId="55BED62A" w:rsidR="009D4849" w:rsidRPr="007C062D" w:rsidRDefault="009D4849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933" w14:textId="2CC0E071" w:rsidR="00D2355E" w:rsidRPr="007C062D" w:rsidRDefault="00D2355E">
            <w:pPr>
              <w:spacing w:after="0" w:line="240" w:lineRule="auto"/>
              <w:rPr>
                <w:rFonts w:ascii="DINOT-Light" w:hAnsi="DINOT-Light"/>
                <w:color w:val="FF0000"/>
              </w:rPr>
            </w:pPr>
          </w:p>
        </w:tc>
      </w:tr>
    </w:tbl>
    <w:p w14:paraId="55527EFC" w14:textId="77777777" w:rsidR="001F3F58" w:rsidRDefault="001F3F58" w:rsidP="00615A30">
      <w:pPr>
        <w:rPr>
          <w:rFonts w:ascii="DINOT-Light" w:hAnsi="DINOT-Light"/>
          <w:b/>
          <w:bCs/>
        </w:rPr>
      </w:pPr>
    </w:p>
    <w:p w14:paraId="4F8C629A" w14:textId="77777777" w:rsidR="00615A30" w:rsidRDefault="00615A30" w:rsidP="00615A30"/>
    <w:p w14:paraId="57AF7AF8" w14:textId="77777777" w:rsidR="00615A30" w:rsidRDefault="00615A30" w:rsidP="00615A30"/>
    <w:p w14:paraId="020D71CF" w14:textId="77777777" w:rsidR="00140ED8" w:rsidRDefault="00140ED8"/>
    <w:sectPr w:rsidR="00140ED8" w:rsidSect="00572EFE">
      <w:pgSz w:w="11906" w:h="16838" w:code="9"/>
      <w:pgMar w:top="1440" w:right="1418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Light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B2255"/>
    <w:multiLevelType w:val="hybridMultilevel"/>
    <w:tmpl w:val="BDFC0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30"/>
    <w:rsid w:val="00014D31"/>
    <w:rsid w:val="00030B25"/>
    <w:rsid w:val="00043A69"/>
    <w:rsid w:val="0005435F"/>
    <w:rsid w:val="00063757"/>
    <w:rsid w:val="00082BF0"/>
    <w:rsid w:val="00085A56"/>
    <w:rsid w:val="00086503"/>
    <w:rsid w:val="000B7F1A"/>
    <w:rsid w:val="00140ED8"/>
    <w:rsid w:val="00151BAD"/>
    <w:rsid w:val="001D58CF"/>
    <w:rsid w:val="001F3F58"/>
    <w:rsid w:val="00201A86"/>
    <w:rsid w:val="00210619"/>
    <w:rsid w:val="002317A9"/>
    <w:rsid w:val="00233CEF"/>
    <w:rsid w:val="00255DEB"/>
    <w:rsid w:val="0027067B"/>
    <w:rsid w:val="002E1062"/>
    <w:rsid w:val="002E3E4C"/>
    <w:rsid w:val="002F2BAB"/>
    <w:rsid w:val="00316179"/>
    <w:rsid w:val="003406A5"/>
    <w:rsid w:val="00392C09"/>
    <w:rsid w:val="0039756F"/>
    <w:rsid w:val="003B773A"/>
    <w:rsid w:val="003C032A"/>
    <w:rsid w:val="003C32B4"/>
    <w:rsid w:val="003C7863"/>
    <w:rsid w:val="003D5C8D"/>
    <w:rsid w:val="00403605"/>
    <w:rsid w:val="004B795C"/>
    <w:rsid w:val="004F54AA"/>
    <w:rsid w:val="00500EA1"/>
    <w:rsid w:val="005240BA"/>
    <w:rsid w:val="00572EFE"/>
    <w:rsid w:val="00587E19"/>
    <w:rsid w:val="00595453"/>
    <w:rsid w:val="005A2F5B"/>
    <w:rsid w:val="00615A30"/>
    <w:rsid w:val="0063154F"/>
    <w:rsid w:val="006333C7"/>
    <w:rsid w:val="00655BD7"/>
    <w:rsid w:val="00690868"/>
    <w:rsid w:val="007076DF"/>
    <w:rsid w:val="00780F05"/>
    <w:rsid w:val="007B0895"/>
    <w:rsid w:val="007B56FF"/>
    <w:rsid w:val="007C062D"/>
    <w:rsid w:val="007E0DAD"/>
    <w:rsid w:val="007E2CB5"/>
    <w:rsid w:val="008039D2"/>
    <w:rsid w:val="00846478"/>
    <w:rsid w:val="0088321F"/>
    <w:rsid w:val="0088562B"/>
    <w:rsid w:val="00886ABF"/>
    <w:rsid w:val="00891DF5"/>
    <w:rsid w:val="008D0C26"/>
    <w:rsid w:val="00911DF8"/>
    <w:rsid w:val="00927CFC"/>
    <w:rsid w:val="00931F6C"/>
    <w:rsid w:val="00953111"/>
    <w:rsid w:val="009625A7"/>
    <w:rsid w:val="0096678A"/>
    <w:rsid w:val="009C0463"/>
    <w:rsid w:val="009C370C"/>
    <w:rsid w:val="009D4849"/>
    <w:rsid w:val="009F2BB5"/>
    <w:rsid w:val="00A11C2E"/>
    <w:rsid w:val="00A67398"/>
    <w:rsid w:val="00A77A12"/>
    <w:rsid w:val="00AC76DE"/>
    <w:rsid w:val="00B05B7C"/>
    <w:rsid w:val="00B065E3"/>
    <w:rsid w:val="00B22B2C"/>
    <w:rsid w:val="00B5069B"/>
    <w:rsid w:val="00B65C14"/>
    <w:rsid w:val="00B7277F"/>
    <w:rsid w:val="00BC4397"/>
    <w:rsid w:val="00BF19F2"/>
    <w:rsid w:val="00BF73BF"/>
    <w:rsid w:val="00C24E98"/>
    <w:rsid w:val="00C744C9"/>
    <w:rsid w:val="00C83811"/>
    <w:rsid w:val="00CA3A67"/>
    <w:rsid w:val="00CB0517"/>
    <w:rsid w:val="00CC3929"/>
    <w:rsid w:val="00D01370"/>
    <w:rsid w:val="00D14340"/>
    <w:rsid w:val="00D2355E"/>
    <w:rsid w:val="00D42E11"/>
    <w:rsid w:val="00D704AD"/>
    <w:rsid w:val="00D73A72"/>
    <w:rsid w:val="00DA0006"/>
    <w:rsid w:val="00DD0408"/>
    <w:rsid w:val="00DE10AE"/>
    <w:rsid w:val="00DE7ECD"/>
    <w:rsid w:val="00E11AE3"/>
    <w:rsid w:val="00E20AEC"/>
    <w:rsid w:val="00E31E21"/>
    <w:rsid w:val="00E60BA1"/>
    <w:rsid w:val="00E76EB8"/>
    <w:rsid w:val="00EC4737"/>
    <w:rsid w:val="00F921AD"/>
    <w:rsid w:val="00F94C50"/>
    <w:rsid w:val="00FA7BA5"/>
    <w:rsid w:val="00F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5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30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A3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30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A3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Susan Hooper</cp:lastModifiedBy>
  <cp:revision>11</cp:revision>
  <dcterms:created xsi:type="dcterms:W3CDTF">2025-04-02T15:59:00Z</dcterms:created>
  <dcterms:modified xsi:type="dcterms:W3CDTF">2025-04-03T13:28:00Z</dcterms:modified>
</cp:coreProperties>
</file>